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08CA" w14:textId="2B67C937" w:rsidR="002D0413" w:rsidRPr="00CF39EB" w:rsidRDefault="002D0413" w:rsidP="50CB9D65">
      <w:pPr>
        <w:shd w:val="clear" w:color="auto" w:fill="FFFFFF" w:themeFill="background1"/>
        <w:spacing w:after="0" w:line="240" w:lineRule="auto"/>
        <w:rPr>
          <w:rFonts w:eastAsia="Times New Roman"/>
          <w:b/>
          <w:color w:val="333333"/>
          <w:lang w:eastAsia="en-NZ"/>
        </w:rPr>
      </w:pPr>
      <w:r w:rsidRPr="00E74825">
        <w:rPr>
          <w:rFonts w:eastAsia="Times New Roman"/>
          <w:b/>
          <w:bCs/>
          <w:lang w:eastAsia="en-NZ"/>
        </w:rPr>
        <w:t xml:space="preserve">The </w:t>
      </w:r>
      <w:r w:rsidRPr="50CB9D65">
        <w:rPr>
          <w:rFonts w:eastAsia="Times New Roman"/>
          <w:b/>
          <w:color w:val="333333"/>
          <w:lang w:eastAsia="en-NZ"/>
        </w:rPr>
        <w:t>I</w:t>
      </w:r>
      <w:r w:rsidR="00A45AF3" w:rsidRPr="50CB9D65">
        <w:rPr>
          <w:rFonts w:eastAsia="Times New Roman"/>
          <w:b/>
          <w:color w:val="333333"/>
          <w:lang w:eastAsia="en-NZ"/>
        </w:rPr>
        <w:t xml:space="preserve">nfrastructure </w:t>
      </w:r>
      <w:r w:rsidRPr="50CB9D65">
        <w:rPr>
          <w:rFonts w:eastAsia="Times New Roman"/>
          <w:b/>
          <w:color w:val="333333"/>
          <w:lang w:eastAsia="en-NZ"/>
        </w:rPr>
        <w:t>S</w:t>
      </w:r>
      <w:r w:rsidR="00A45AF3" w:rsidRPr="50CB9D65">
        <w:rPr>
          <w:rFonts w:eastAsia="Times New Roman"/>
          <w:b/>
          <w:color w:val="333333"/>
          <w:lang w:eastAsia="en-NZ"/>
        </w:rPr>
        <w:t xml:space="preserve">ustainability </w:t>
      </w:r>
      <w:r w:rsidRPr="50CB9D65">
        <w:rPr>
          <w:rFonts w:eastAsia="Times New Roman"/>
          <w:b/>
          <w:color w:val="333333"/>
          <w:lang w:eastAsia="en-NZ"/>
        </w:rPr>
        <w:t>C</w:t>
      </w:r>
      <w:r w:rsidR="00A45AF3" w:rsidRPr="50CB9D65">
        <w:rPr>
          <w:rFonts w:eastAsia="Times New Roman"/>
          <w:b/>
          <w:color w:val="333333"/>
          <w:lang w:eastAsia="en-NZ"/>
        </w:rPr>
        <w:t>ouncil</w:t>
      </w:r>
      <w:r w:rsidRPr="50CB9D65">
        <w:rPr>
          <w:rFonts w:eastAsia="Times New Roman"/>
          <w:b/>
          <w:color w:val="333333"/>
          <w:lang w:eastAsia="en-NZ"/>
        </w:rPr>
        <w:t xml:space="preserve"> Refund Policy</w:t>
      </w:r>
    </w:p>
    <w:p w14:paraId="332CA840" w14:textId="77777777" w:rsidR="005737BE" w:rsidRPr="00CF39EB" w:rsidRDefault="005737BE" w:rsidP="000B566F">
      <w:pPr>
        <w:shd w:val="clear" w:color="auto" w:fill="FFFFFF"/>
        <w:spacing w:after="0" w:line="240" w:lineRule="auto"/>
        <w:rPr>
          <w:rFonts w:eastAsia="Times New Roman" w:cstheme="minorHAnsi"/>
          <w:b/>
          <w:bCs/>
          <w:lang w:eastAsia="en-AU"/>
        </w:rPr>
      </w:pPr>
    </w:p>
    <w:p w14:paraId="66C3DD15" w14:textId="245A3193" w:rsidR="000B566F" w:rsidRPr="003D2F09" w:rsidRDefault="000B566F" w:rsidP="000B566F">
      <w:pPr>
        <w:shd w:val="clear" w:color="auto" w:fill="FFFFFF"/>
        <w:spacing w:after="0" w:line="240" w:lineRule="auto"/>
        <w:rPr>
          <w:rFonts w:eastAsia="Times New Roman" w:cstheme="minorHAnsi"/>
          <w:lang w:eastAsia="en-NZ"/>
        </w:rPr>
      </w:pPr>
      <w:r w:rsidRPr="00CF39EB">
        <w:rPr>
          <w:rFonts w:eastAsia="Times New Roman" w:cstheme="minorHAnsi"/>
          <w:b/>
          <w:bCs/>
          <w:lang w:eastAsia="en-AU"/>
        </w:rPr>
        <w:t>Registration, Payment and Admission</w:t>
      </w:r>
      <w:r w:rsidRPr="00CF39EB">
        <w:rPr>
          <w:rFonts w:eastAsia="Times New Roman" w:cstheme="minorHAnsi"/>
          <w:b/>
          <w:bCs/>
          <w:lang w:eastAsia="en-AU"/>
        </w:rPr>
        <w:br/>
      </w:r>
      <w:r w:rsidRPr="00CF39EB">
        <w:rPr>
          <w:rFonts w:eastAsia="Times New Roman" w:cstheme="minorHAnsi"/>
          <w:lang w:eastAsia="en-AU"/>
        </w:rPr>
        <w:t>Registration for most Events or Conferences can be made through our websites.</w:t>
      </w:r>
      <w:r w:rsidRPr="00CF39EB">
        <w:rPr>
          <w:rFonts w:eastAsia="Times New Roman" w:cstheme="minorHAnsi"/>
          <w:color w:val="333333"/>
          <w:lang w:eastAsia="en-NZ"/>
        </w:rPr>
        <w:t xml:space="preserve"> Payment terms for all invoices is strictly 7 days. All tickets will have a closing date, by which the payment of any applicable fee(s) must be paid to guarantee registration. If any registrant does not pay by this date, </w:t>
      </w:r>
      <w:r w:rsidRPr="003D2F09">
        <w:rPr>
          <w:rFonts w:eastAsia="Times New Roman" w:cstheme="minorHAnsi"/>
          <w:lang w:eastAsia="en-NZ"/>
        </w:rPr>
        <w:t>the registration may be cancelled.</w:t>
      </w:r>
    </w:p>
    <w:p w14:paraId="5218FF28" w14:textId="34A0AC2E" w:rsidR="005908F5" w:rsidRPr="003D2F09" w:rsidRDefault="000B566F" w:rsidP="000B566F">
      <w:pPr>
        <w:spacing w:before="100" w:beforeAutospacing="1" w:after="100" w:afterAutospacing="1" w:line="240" w:lineRule="auto"/>
        <w:rPr>
          <w:rFonts w:eastAsia="Times New Roman"/>
          <w:lang w:eastAsia="en-AU"/>
        </w:rPr>
      </w:pPr>
      <w:r w:rsidRPr="003D2F09">
        <w:rPr>
          <w:rFonts w:eastAsia="Times New Roman"/>
          <w:b/>
          <w:lang w:eastAsia="en-AU"/>
        </w:rPr>
        <w:t xml:space="preserve">Cancellation by </w:t>
      </w:r>
      <w:r w:rsidRPr="003D2F09">
        <w:rPr>
          <w:rFonts w:eastAsia="Times New Roman"/>
          <w:b/>
          <w:bCs/>
          <w:lang w:eastAsia="en-AU"/>
        </w:rPr>
        <w:t>the</w:t>
      </w:r>
      <w:r w:rsidRPr="003D2F09">
        <w:rPr>
          <w:rFonts w:eastAsia="Times New Roman"/>
          <w:b/>
          <w:lang w:eastAsia="en-AU"/>
        </w:rPr>
        <w:t xml:space="preserve"> Infrastructure Sustainability Council</w:t>
      </w:r>
      <w:r w:rsidRPr="003D2F09">
        <w:br/>
      </w:r>
      <w:r w:rsidRPr="003D2F09">
        <w:rPr>
          <w:rFonts w:eastAsia="Times New Roman"/>
          <w:lang w:eastAsia="en-AU"/>
        </w:rPr>
        <w:t xml:space="preserve">The ISC reserves the right to change the date, time, venue, content or speakers of, or cancel, any Event or Conference. In the event of a cancellation your full compensation, and ISC’s full liability to you, is a refund of amounts paid to the ISC for the cancelled Event or Conference. </w:t>
      </w:r>
    </w:p>
    <w:p w14:paraId="226C1861" w14:textId="5652EA0F" w:rsidR="000B566F" w:rsidRPr="00CF39EB" w:rsidRDefault="007713E2" w:rsidP="000B566F">
      <w:pPr>
        <w:spacing w:before="100" w:beforeAutospacing="1" w:after="100" w:afterAutospacing="1" w:line="240" w:lineRule="auto"/>
        <w:rPr>
          <w:rFonts w:eastAsia="Times New Roman"/>
          <w:lang w:eastAsia="en-AU"/>
        </w:rPr>
      </w:pPr>
      <w:r w:rsidRPr="003D2F09">
        <w:rPr>
          <w:rFonts w:eastAsia="Times New Roman"/>
          <w:b/>
          <w:lang w:eastAsia="en-AU"/>
        </w:rPr>
        <w:t xml:space="preserve">Postponement by </w:t>
      </w:r>
      <w:r w:rsidRPr="003D2F09">
        <w:rPr>
          <w:rFonts w:eastAsia="Times New Roman"/>
          <w:b/>
          <w:bCs/>
          <w:lang w:eastAsia="en-AU"/>
        </w:rPr>
        <w:t>the</w:t>
      </w:r>
      <w:r w:rsidRPr="003D2F09">
        <w:rPr>
          <w:rFonts w:eastAsia="Times New Roman"/>
          <w:b/>
          <w:lang w:eastAsia="en-AU"/>
        </w:rPr>
        <w:t xml:space="preserve"> Infrastructure Sustainability Council</w:t>
      </w:r>
      <w:r w:rsidRPr="003D2F09">
        <w:br/>
      </w:r>
      <w:r w:rsidR="000B566F" w:rsidRPr="003D2F09">
        <w:rPr>
          <w:rFonts w:eastAsia="Times New Roman"/>
          <w:lang w:eastAsia="en-AU"/>
        </w:rPr>
        <w:t xml:space="preserve">In the event of a postponement </w:t>
      </w:r>
      <w:r w:rsidR="000B566F" w:rsidRPr="50CB9D65">
        <w:rPr>
          <w:rFonts w:eastAsia="Times New Roman"/>
          <w:lang w:eastAsia="en-AU"/>
        </w:rPr>
        <w:t>to the Event or Conference, your ticket will be transferred to the rescheduled Event or Conference</w:t>
      </w:r>
      <w:r w:rsidR="00777940" w:rsidRPr="50CB9D65">
        <w:rPr>
          <w:rFonts w:eastAsia="Times New Roman"/>
          <w:lang w:eastAsia="en-AU"/>
        </w:rPr>
        <w:t>.</w:t>
      </w:r>
      <w:r w:rsidR="000B566F" w:rsidRPr="50CB9D65">
        <w:rPr>
          <w:rFonts w:eastAsia="Times New Roman"/>
          <w:lang w:eastAsia="en-AU"/>
        </w:rPr>
        <w:t xml:space="preserve"> </w:t>
      </w:r>
      <w:r w:rsidR="00777940" w:rsidRPr="50CB9D65">
        <w:rPr>
          <w:rFonts w:eastAsia="Times New Roman"/>
          <w:lang w:eastAsia="en-AU"/>
        </w:rPr>
        <w:t>A</w:t>
      </w:r>
      <w:r w:rsidR="000B566F" w:rsidRPr="50CB9D65">
        <w:rPr>
          <w:rFonts w:eastAsia="Times New Roman"/>
          <w:lang w:eastAsia="en-AU"/>
        </w:rPr>
        <w:t xml:space="preserve"> refund or credit for postponement will be discussed on a case-by-case basis.</w:t>
      </w:r>
      <w:r w:rsidR="006C72A4" w:rsidRPr="50CB9D65">
        <w:rPr>
          <w:rFonts w:eastAsia="Times New Roman"/>
          <w:lang w:eastAsia="en-AU"/>
        </w:rPr>
        <w:t xml:space="preserve"> </w:t>
      </w:r>
      <w:r w:rsidR="009F77CC" w:rsidRPr="50CB9D65">
        <w:rPr>
          <w:rFonts w:eastAsia="Times New Roman"/>
          <w:lang w:eastAsia="en-AU"/>
        </w:rPr>
        <w:t>Requests should be sent to events@iscouncil.org.</w:t>
      </w:r>
    </w:p>
    <w:p w14:paraId="4898A64F" w14:textId="20337ED5" w:rsidR="00B8144A" w:rsidRPr="00CF39EB" w:rsidRDefault="000B566F" w:rsidP="00CF39EB">
      <w:pPr>
        <w:spacing w:after="0" w:line="240" w:lineRule="auto"/>
        <w:rPr>
          <w:rFonts w:eastAsia="Times New Roman"/>
          <w:color w:val="333333"/>
          <w:lang w:eastAsia="en-NZ"/>
        </w:rPr>
      </w:pPr>
      <w:r w:rsidRPr="50CB9D65">
        <w:rPr>
          <w:rFonts w:eastAsia="Times New Roman"/>
          <w:b/>
          <w:lang w:eastAsia="en-AU"/>
        </w:rPr>
        <w:t xml:space="preserve">Cancellation by </w:t>
      </w:r>
      <w:r w:rsidR="00256D0B" w:rsidRPr="003D2F09">
        <w:rPr>
          <w:rFonts w:eastAsia="Times New Roman"/>
          <w:b/>
          <w:lang w:eastAsia="en-AU"/>
        </w:rPr>
        <w:t xml:space="preserve">the </w:t>
      </w:r>
      <w:r w:rsidR="00256D0B" w:rsidRPr="003D2F09">
        <w:rPr>
          <w:rFonts w:eastAsia="Times New Roman"/>
          <w:b/>
          <w:bCs/>
          <w:lang w:eastAsia="en-AU"/>
        </w:rPr>
        <w:t>Registrant</w:t>
      </w:r>
      <w:r>
        <w:br/>
      </w:r>
      <w:r w:rsidR="00B8144A" w:rsidRPr="50CB9D65">
        <w:rPr>
          <w:rFonts w:eastAsia="Times New Roman"/>
          <w:color w:val="333333"/>
          <w:lang w:eastAsia="en-NZ"/>
        </w:rPr>
        <w:t>Cancellation must be done via the event website. The refund policy is as follows:</w:t>
      </w:r>
    </w:p>
    <w:p w14:paraId="233101B0" w14:textId="77777777" w:rsidR="00B8144A" w:rsidRPr="00CF39EB" w:rsidRDefault="00B8144A" w:rsidP="00CF39EB">
      <w:pPr>
        <w:pStyle w:val="ListParagraph"/>
        <w:numPr>
          <w:ilvl w:val="0"/>
          <w:numId w:val="2"/>
        </w:numPr>
        <w:shd w:val="clear" w:color="auto" w:fill="FFFFFF"/>
        <w:spacing w:after="0" w:line="240" w:lineRule="auto"/>
        <w:rPr>
          <w:rFonts w:eastAsia="Times New Roman" w:cstheme="minorHAnsi"/>
          <w:color w:val="373737"/>
          <w:lang w:eastAsia="en-NZ"/>
        </w:rPr>
      </w:pPr>
      <w:r w:rsidRPr="00CF39EB">
        <w:rPr>
          <w:rFonts w:eastAsia="Times New Roman" w:cstheme="minorHAnsi"/>
          <w:color w:val="373737"/>
          <w:lang w:eastAsia="en-NZ"/>
        </w:rPr>
        <w:t>All cancellations will incur an administration fee of 10% to be deducted prior to the following: </w:t>
      </w:r>
    </w:p>
    <w:p w14:paraId="2A1A8060" w14:textId="77777777" w:rsidR="00B8144A" w:rsidRPr="00CF39EB" w:rsidRDefault="00B8144A" w:rsidP="00CF39EB">
      <w:pPr>
        <w:pStyle w:val="ListParagraph"/>
        <w:numPr>
          <w:ilvl w:val="0"/>
          <w:numId w:val="2"/>
        </w:numPr>
        <w:shd w:val="clear" w:color="auto" w:fill="FFFFFF"/>
        <w:spacing w:after="0" w:line="240" w:lineRule="auto"/>
        <w:rPr>
          <w:rFonts w:eastAsia="Times New Roman" w:cstheme="minorHAnsi"/>
          <w:color w:val="373737"/>
          <w:lang w:eastAsia="en-NZ"/>
        </w:rPr>
      </w:pPr>
      <w:r w:rsidRPr="00CF39EB">
        <w:rPr>
          <w:rFonts w:eastAsia="Times New Roman" w:cstheme="minorHAnsi"/>
          <w:color w:val="373737"/>
          <w:lang w:eastAsia="en-NZ"/>
        </w:rPr>
        <w:t>Cancellations made at least 8 weeks in advance of the event will receive a refund of 100% of the remaining amount  </w:t>
      </w:r>
    </w:p>
    <w:p w14:paraId="55BBA8A2" w14:textId="77777777" w:rsidR="00B8144A" w:rsidRPr="00CF39EB" w:rsidRDefault="00B8144A" w:rsidP="00CF39EB">
      <w:pPr>
        <w:pStyle w:val="ListParagraph"/>
        <w:numPr>
          <w:ilvl w:val="0"/>
          <w:numId w:val="2"/>
        </w:numPr>
        <w:shd w:val="clear" w:color="auto" w:fill="FFFFFF" w:themeFill="background1"/>
        <w:spacing w:after="0" w:line="240" w:lineRule="auto"/>
        <w:rPr>
          <w:rFonts w:eastAsia="Times New Roman" w:cstheme="minorHAnsi"/>
          <w:color w:val="373737"/>
          <w:lang w:eastAsia="en-NZ"/>
        </w:rPr>
      </w:pPr>
      <w:r w:rsidRPr="00CF39EB">
        <w:rPr>
          <w:rFonts w:eastAsia="Times New Roman" w:cstheme="minorHAnsi"/>
          <w:color w:val="373737"/>
          <w:lang w:eastAsia="en-NZ"/>
        </w:rPr>
        <w:t>Cancellations made 4-7 weeks in advance of the event will receive a refund of 50% of the remaining amount  </w:t>
      </w:r>
    </w:p>
    <w:p w14:paraId="1B412CD0" w14:textId="2723F0AC" w:rsidR="00B8144A" w:rsidRPr="00CF39EB" w:rsidRDefault="00B8144A" w:rsidP="50CB9D65">
      <w:pPr>
        <w:pStyle w:val="ListParagraph"/>
        <w:numPr>
          <w:ilvl w:val="0"/>
          <w:numId w:val="2"/>
        </w:numPr>
        <w:shd w:val="clear" w:color="auto" w:fill="FFFFFF" w:themeFill="background1"/>
        <w:spacing w:after="0" w:line="240" w:lineRule="auto"/>
        <w:rPr>
          <w:rFonts w:eastAsia="Times New Roman"/>
          <w:color w:val="373737"/>
          <w:lang w:eastAsia="en-NZ"/>
        </w:rPr>
      </w:pPr>
      <w:r w:rsidRPr="50CB9D65">
        <w:rPr>
          <w:rFonts w:eastAsia="Times New Roman"/>
          <w:color w:val="373737"/>
          <w:lang w:eastAsia="en-NZ"/>
        </w:rPr>
        <w:t xml:space="preserve">Cancellations made within 4 weeks of the conference will not be </w:t>
      </w:r>
      <w:r w:rsidRPr="00E74825">
        <w:rPr>
          <w:rFonts w:eastAsia="Times New Roman"/>
          <w:lang w:eastAsia="en-NZ"/>
        </w:rPr>
        <w:t xml:space="preserve">eligible </w:t>
      </w:r>
      <w:r w:rsidRPr="50CB9D65">
        <w:rPr>
          <w:rFonts w:eastAsia="Times New Roman"/>
          <w:color w:val="373737"/>
          <w:lang w:eastAsia="en-NZ"/>
        </w:rPr>
        <w:t>for a refund</w:t>
      </w:r>
    </w:p>
    <w:p w14:paraId="39120797" w14:textId="13BBA5C0" w:rsidR="00117B2B" w:rsidRPr="00CF39EB" w:rsidRDefault="000B566F" w:rsidP="00CF39EB">
      <w:pPr>
        <w:spacing w:after="0" w:line="240" w:lineRule="auto"/>
        <w:rPr>
          <w:rFonts w:eastAsia="Times New Roman"/>
          <w:color w:val="FF0000"/>
          <w:lang w:eastAsia="en-NZ"/>
        </w:rPr>
      </w:pPr>
      <w:r>
        <w:br/>
      </w:r>
      <w:r w:rsidRPr="50CB9D65">
        <w:rPr>
          <w:rFonts w:eastAsia="Times New Roman"/>
          <w:b/>
          <w:lang w:eastAsia="en-AU"/>
        </w:rPr>
        <w:t>Transfers</w:t>
      </w:r>
      <w:r>
        <w:br/>
      </w:r>
      <w:r w:rsidRPr="50CB9D65">
        <w:rPr>
          <w:rFonts w:eastAsia="Times New Roman"/>
          <w:lang w:eastAsia="en-AU"/>
        </w:rPr>
        <w:t xml:space="preserve">If you are unable to attend an Event or Conference, your entry ticket may be transferred to another person within your organisation at the sole discretion of the Infrastructure Sustainability Council, up to 5 days hours prior to the commencement of such Event or Conference. </w:t>
      </w:r>
      <w:r w:rsidR="00D52665" w:rsidRPr="50CB9D65">
        <w:rPr>
          <w:rFonts w:eastAsia="Times New Roman"/>
          <w:color w:val="333333"/>
          <w:lang w:eastAsia="en-NZ"/>
        </w:rPr>
        <w:t xml:space="preserve">To transfer a ticket, please </w:t>
      </w:r>
      <w:r w:rsidR="00D52665" w:rsidRPr="00E74825">
        <w:rPr>
          <w:rFonts w:eastAsia="Times New Roman"/>
          <w:lang w:eastAsia="en-NZ"/>
        </w:rPr>
        <w:t xml:space="preserve">contact the ISC </w:t>
      </w:r>
      <w:r w:rsidR="00D52665" w:rsidRPr="50CB9D65">
        <w:rPr>
          <w:rFonts w:eastAsia="Times New Roman"/>
          <w:color w:val="333333"/>
          <w:lang w:eastAsia="en-NZ"/>
        </w:rPr>
        <w:t>at events@iscouncil.org. In the event of a transfer occurring less than 30 days prior to the event, ISC reserves the right to charge an administration fee of up to $150.</w:t>
      </w:r>
    </w:p>
    <w:p w14:paraId="320F2138" w14:textId="77777777" w:rsidR="003132E1" w:rsidRPr="00CF39EB" w:rsidRDefault="003132E1" w:rsidP="50CB9D65">
      <w:pPr>
        <w:shd w:val="clear" w:color="auto" w:fill="FFFFFF" w:themeFill="background1"/>
        <w:spacing w:after="0" w:line="240" w:lineRule="auto"/>
        <w:rPr>
          <w:rFonts w:eastAsia="Times New Roman"/>
          <w:color w:val="FF0000"/>
          <w:lang w:eastAsia="en-NZ"/>
        </w:rPr>
      </w:pPr>
    </w:p>
    <w:p w14:paraId="5B230534" w14:textId="288DF244" w:rsidR="002D0413" w:rsidRPr="00CF39EB" w:rsidRDefault="002D0413" w:rsidP="50CB9D65">
      <w:pPr>
        <w:shd w:val="clear" w:color="auto" w:fill="FFFFFF" w:themeFill="background1"/>
        <w:spacing w:after="0" w:line="240" w:lineRule="auto"/>
        <w:rPr>
          <w:rFonts w:eastAsia="Times New Roman"/>
          <w:color w:val="333333"/>
          <w:lang w:eastAsia="en-NZ"/>
        </w:rPr>
      </w:pPr>
      <w:r w:rsidRPr="50CB9D65">
        <w:rPr>
          <w:rFonts w:eastAsia="Times New Roman"/>
          <w:b/>
          <w:color w:val="333333"/>
          <w:lang w:eastAsia="en-NZ"/>
        </w:rPr>
        <w:t>Contact</w:t>
      </w:r>
      <w:r>
        <w:br/>
      </w:r>
      <w:r w:rsidR="00393F9F" w:rsidRPr="50CB9D65">
        <w:rPr>
          <w:rFonts w:eastAsia="Times New Roman"/>
          <w:color w:val="333333"/>
          <w:lang w:eastAsia="en-NZ"/>
        </w:rPr>
        <w:t>For</w:t>
      </w:r>
      <w:r w:rsidRPr="50CB9D65">
        <w:rPr>
          <w:rFonts w:eastAsia="Times New Roman"/>
          <w:color w:val="333333"/>
          <w:lang w:eastAsia="en-NZ"/>
        </w:rPr>
        <w:t xml:space="preserve"> questions or concerns in relation to these terms and conditions please contact </w:t>
      </w:r>
      <w:r w:rsidR="00393F9F" w:rsidRPr="50CB9D65">
        <w:rPr>
          <w:rFonts w:eastAsia="Times New Roman"/>
          <w:color w:val="333333"/>
          <w:lang w:eastAsia="en-NZ"/>
        </w:rPr>
        <w:t xml:space="preserve">the </w:t>
      </w:r>
      <w:r w:rsidR="00834542" w:rsidRPr="50CB9D65">
        <w:rPr>
          <w:rFonts w:eastAsia="Times New Roman"/>
          <w:color w:val="333333"/>
          <w:lang w:eastAsia="en-NZ"/>
        </w:rPr>
        <w:t>Event</w:t>
      </w:r>
      <w:r w:rsidR="00834542" w:rsidRPr="003D2F09">
        <w:rPr>
          <w:rFonts w:eastAsia="Times New Roman"/>
          <w:lang w:eastAsia="en-NZ"/>
        </w:rPr>
        <w:t xml:space="preserve">s </w:t>
      </w:r>
      <w:r w:rsidR="00834542" w:rsidRPr="50CB9D65">
        <w:rPr>
          <w:rFonts w:eastAsia="Times New Roman"/>
          <w:color w:val="333333"/>
          <w:lang w:eastAsia="en-NZ"/>
        </w:rPr>
        <w:t>Director</w:t>
      </w:r>
      <w:r w:rsidRPr="50CB9D65">
        <w:rPr>
          <w:rFonts w:eastAsia="Times New Roman"/>
          <w:color w:val="333333"/>
          <w:lang w:eastAsia="en-NZ"/>
        </w:rPr>
        <w:t xml:space="preserve"> as set out below:</w:t>
      </w:r>
    </w:p>
    <w:p w14:paraId="698B8503" w14:textId="2AE984A6" w:rsidR="002D0413" w:rsidRPr="00CF39EB" w:rsidRDefault="002D0413" w:rsidP="003D2F09">
      <w:pPr>
        <w:shd w:val="clear" w:color="auto" w:fill="FFFFFF" w:themeFill="background1"/>
        <w:tabs>
          <w:tab w:val="left" w:pos="1560"/>
        </w:tabs>
        <w:spacing w:after="0" w:line="240" w:lineRule="auto"/>
        <w:rPr>
          <w:rFonts w:eastAsia="Times New Roman"/>
          <w:color w:val="333333"/>
          <w:lang w:eastAsia="en-NZ"/>
        </w:rPr>
      </w:pPr>
      <w:r w:rsidRPr="106AA1FA">
        <w:rPr>
          <w:rFonts w:eastAsia="Times New Roman"/>
          <w:color w:val="333333"/>
          <w:lang w:eastAsia="en-NZ"/>
        </w:rPr>
        <w:t>Contact:</w:t>
      </w:r>
      <w:r>
        <w:tab/>
      </w:r>
      <w:r w:rsidR="00951E2A" w:rsidRPr="106AA1FA">
        <w:rPr>
          <w:rFonts w:eastAsia="Times New Roman"/>
          <w:color w:val="333333"/>
          <w:lang w:eastAsia="en-NZ"/>
        </w:rPr>
        <w:t>Event</w:t>
      </w:r>
      <w:r w:rsidR="003D2F09" w:rsidRPr="106AA1FA">
        <w:rPr>
          <w:rFonts w:eastAsia="Times New Roman"/>
          <w:color w:val="333333"/>
          <w:lang w:eastAsia="en-NZ"/>
        </w:rPr>
        <w:t>s</w:t>
      </w:r>
      <w:r w:rsidR="00951E2A" w:rsidRPr="106AA1FA">
        <w:rPr>
          <w:rFonts w:eastAsia="Times New Roman"/>
          <w:color w:val="333333"/>
          <w:lang w:eastAsia="en-NZ"/>
        </w:rPr>
        <w:t xml:space="preserve"> Director</w:t>
      </w:r>
      <w:r>
        <w:br/>
      </w:r>
      <w:r w:rsidRPr="106AA1FA">
        <w:rPr>
          <w:rFonts w:eastAsia="Times New Roman"/>
          <w:color w:val="333333"/>
          <w:lang w:eastAsia="en-NZ"/>
        </w:rPr>
        <w:t>Phone:</w:t>
      </w:r>
      <w:r>
        <w:tab/>
      </w:r>
      <w:r w:rsidR="00117B2B" w:rsidRPr="106AA1FA">
        <w:rPr>
          <w:rFonts w:eastAsia="Times New Roman"/>
          <w:color w:val="333333"/>
          <w:lang w:eastAsia="en-NZ"/>
        </w:rPr>
        <w:t>+6</w:t>
      </w:r>
      <w:r w:rsidR="00951E2A" w:rsidRPr="106AA1FA">
        <w:rPr>
          <w:rFonts w:eastAsia="Times New Roman"/>
          <w:color w:val="333333"/>
          <w:lang w:eastAsia="en-NZ"/>
        </w:rPr>
        <w:t>4</w:t>
      </w:r>
      <w:r w:rsidR="00117B2B" w:rsidRPr="106AA1FA">
        <w:rPr>
          <w:rFonts w:eastAsia="Times New Roman"/>
          <w:color w:val="333333"/>
          <w:lang w:eastAsia="en-NZ"/>
        </w:rPr>
        <w:t xml:space="preserve"> </w:t>
      </w:r>
      <w:r w:rsidR="00E73497" w:rsidRPr="106AA1FA">
        <w:rPr>
          <w:rFonts w:eastAsia="Times New Roman"/>
          <w:color w:val="333333"/>
          <w:lang w:eastAsia="en-NZ"/>
        </w:rPr>
        <w:t>2</w:t>
      </w:r>
      <w:r w:rsidR="00951E2A" w:rsidRPr="106AA1FA">
        <w:rPr>
          <w:rFonts w:eastAsia="Times New Roman"/>
          <w:color w:val="333333"/>
          <w:lang w:eastAsia="en-NZ"/>
        </w:rPr>
        <w:t>1</w:t>
      </w:r>
      <w:r w:rsidR="00E73497" w:rsidRPr="106AA1FA">
        <w:rPr>
          <w:rFonts w:eastAsia="Times New Roman"/>
          <w:color w:val="333333"/>
          <w:lang w:eastAsia="en-NZ"/>
        </w:rPr>
        <w:t xml:space="preserve"> </w:t>
      </w:r>
      <w:r w:rsidR="00951E2A" w:rsidRPr="106AA1FA">
        <w:rPr>
          <w:rFonts w:eastAsia="Times New Roman"/>
          <w:color w:val="333333"/>
          <w:lang w:eastAsia="en-NZ"/>
        </w:rPr>
        <w:t>749</w:t>
      </w:r>
      <w:r w:rsidR="00E73497" w:rsidRPr="106AA1FA">
        <w:rPr>
          <w:rFonts w:eastAsia="Times New Roman"/>
          <w:color w:val="333333"/>
          <w:lang w:eastAsia="en-NZ"/>
        </w:rPr>
        <w:t xml:space="preserve"> </w:t>
      </w:r>
      <w:r w:rsidR="00951E2A" w:rsidRPr="106AA1FA">
        <w:rPr>
          <w:rFonts w:eastAsia="Times New Roman"/>
          <w:color w:val="333333"/>
          <w:lang w:eastAsia="en-NZ"/>
        </w:rPr>
        <w:t>449</w:t>
      </w:r>
      <w:r>
        <w:br/>
      </w:r>
      <w:r w:rsidRPr="106AA1FA">
        <w:rPr>
          <w:rFonts w:eastAsia="Times New Roman"/>
          <w:color w:val="333333"/>
          <w:lang w:eastAsia="en-NZ"/>
        </w:rPr>
        <w:lastRenderedPageBreak/>
        <w:t>Email:</w:t>
      </w:r>
      <w:r>
        <w:tab/>
      </w:r>
      <w:r w:rsidR="00E73497" w:rsidRPr="106AA1FA">
        <w:rPr>
          <w:rFonts w:eastAsia="Times New Roman"/>
          <w:color w:val="333333"/>
          <w:lang w:eastAsia="en-NZ"/>
        </w:rPr>
        <w:t>events@iscouncil.org</w:t>
      </w:r>
      <w:r>
        <w:br/>
      </w:r>
      <w:r w:rsidRPr="106AA1FA">
        <w:rPr>
          <w:rFonts w:eastAsia="Times New Roman"/>
          <w:color w:val="333333"/>
          <w:lang w:eastAsia="en-NZ"/>
        </w:rPr>
        <w:t>Mail:</w:t>
      </w:r>
      <w:r>
        <w:tab/>
      </w:r>
      <w:r w:rsidR="00AE0883" w:rsidRPr="106AA1FA">
        <w:rPr>
          <w:rFonts w:eastAsia="Times New Roman"/>
          <w:color w:val="333333"/>
          <w:lang w:eastAsia="en-NZ"/>
        </w:rPr>
        <w:t>PO Box R655, Royal Exchange, NSW 1225</w:t>
      </w:r>
    </w:p>
    <w:p w14:paraId="38113191" w14:textId="77777777" w:rsidR="002D0413" w:rsidRDefault="002D0413" w:rsidP="003D2F09">
      <w:pPr>
        <w:tabs>
          <w:tab w:val="left" w:pos="1560"/>
        </w:tabs>
        <w:spacing w:after="0" w:line="240" w:lineRule="auto"/>
      </w:pPr>
    </w:p>
    <w:sectPr w:rsidR="002D04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E484" w14:textId="77777777" w:rsidR="00A53DD5" w:rsidRDefault="00A53DD5" w:rsidP="00F72DDC">
      <w:pPr>
        <w:spacing w:after="0" w:line="240" w:lineRule="auto"/>
      </w:pPr>
      <w:r>
        <w:separator/>
      </w:r>
    </w:p>
  </w:endnote>
  <w:endnote w:type="continuationSeparator" w:id="0">
    <w:p w14:paraId="0AA1E6D4" w14:textId="77777777" w:rsidR="00A53DD5" w:rsidRDefault="00A53DD5" w:rsidP="00F72DDC">
      <w:pPr>
        <w:spacing w:after="0" w:line="240" w:lineRule="auto"/>
      </w:pPr>
      <w:r>
        <w:continuationSeparator/>
      </w:r>
    </w:p>
  </w:endnote>
  <w:endnote w:type="continuationNotice" w:id="1">
    <w:p w14:paraId="0DDAA342" w14:textId="77777777" w:rsidR="00A53DD5" w:rsidRDefault="00A5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30B1" w14:textId="77777777" w:rsidR="00A53DD5" w:rsidRDefault="00A53DD5" w:rsidP="00F72DDC">
      <w:pPr>
        <w:spacing w:after="0" w:line="240" w:lineRule="auto"/>
      </w:pPr>
      <w:r>
        <w:separator/>
      </w:r>
    </w:p>
  </w:footnote>
  <w:footnote w:type="continuationSeparator" w:id="0">
    <w:p w14:paraId="1B199509" w14:textId="77777777" w:rsidR="00A53DD5" w:rsidRDefault="00A53DD5" w:rsidP="00F72DDC">
      <w:pPr>
        <w:spacing w:after="0" w:line="240" w:lineRule="auto"/>
      </w:pPr>
      <w:r>
        <w:continuationSeparator/>
      </w:r>
    </w:p>
  </w:footnote>
  <w:footnote w:type="continuationNotice" w:id="1">
    <w:p w14:paraId="5BB25815" w14:textId="77777777" w:rsidR="00A53DD5" w:rsidRDefault="00A53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82DA" w14:textId="77777777" w:rsidR="006671CF" w:rsidRPr="00605DCE" w:rsidRDefault="006671CF" w:rsidP="006671CF">
    <w:pPr>
      <w:autoSpaceDE w:val="0"/>
      <w:autoSpaceDN w:val="0"/>
      <w:adjustRightInd w:val="0"/>
      <w:spacing w:line="241" w:lineRule="atLeast"/>
      <w:rPr>
        <w:rFonts w:ascii="Helvetica Neue" w:hAnsi="Helvetica Neue" w:cs="Helvetica Neue"/>
        <w:color w:val="004360"/>
        <w:sz w:val="20"/>
        <w:szCs w:val="20"/>
        <w:lang w:val="en-GB"/>
      </w:rPr>
    </w:pPr>
    <w:r>
      <w:rPr>
        <w:b/>
        <w:bCs/>
        <w:noProof/>
        <w:color w:val="003B50"/>
        <w:sz w:val="16"/>
        <w:szCs w:val="16"/>
      </w:rPr>
      <mc:AlternateContent>
        <mc:Choice Requires="wps">
          <w:drawing>
            <wp:anchor distT="0" distB="0" distL="114300" distR="114300" simplePos="0" relativeHeight="251661312" behindDoc="0" locked="0" layoutInCell="1" allowOverlap="1" wp14:anchorId="68F01595" wp14:editId="30E04157">
              <wp:simplePos x="0" y="0"/>
              <wp:positionH relativeFrom="column">
                <wp:posOffset>3073940</wp:posOffset>
              </wp:positionH>
              <wp:positionV relativeFrom="paragraph">
                <wp:posOffset>134080</wp:posOffset>
              </wp:positionV>
              <wp:extent cx="3175000" cy="1316476"/>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175000" cy="1316476"/>
                      </a:xfrm>
                      <a:prstGeom prst="rect">
                        <a:avLst/>
                      </a:prstGeom>
                      <a:solidFill>
                        <a:schemeClr val="lt1"/>
                      </a:solidFill>
                      <a:ln w="6350">
                        <a:noFill/>
                      </a:ln>
                    </wps:spPr>
                    <wps:txbx>
                      <w:txbxContent>
                        <w:p w14:paraId="758DB0B2" w14:textId="77777777" w:rsidR="006671CF" w:rsidRPr="00977445" w:rsidRDefault="006671CF" w:rsidP="006671CF">
                          <w:pPr>
                            <w:autoSpaceDE w:val="0"/>
                            <w:autoSpaceDN w:val="0"/>
                            <w:adjustRightInd w:val="0"/>
                            <w:spacing w:line="241" w:lineRule="atLeast"/>
                            <w:rPr>
                              <w:rFonts w:ascii="HelveticaNeueLT Pro 55 Roman" w:hAnsi="HelveticaNeueLT Pro 55 Roman" w:cs="Helvetica"/>
                              <w:color w:val="004360"/>
                              <w:sz w:val="20"/>
                              <w:szCs w:val="20"/>
                              <w:lang w:val="en-GB"/>
                            </w:rPr>
                          </w:pPr>
                          <w:r w:rsidRPr="00977445">
                            <w:rPr>
                              <w:rFonts w:ascii="HelveticaNeueLT Pro 55 Roman" w:hAnsi="HelveticaNeueLT Pro 55 Roman" w:cs="Helvetica"/>
                              <w:b/>
                              <w:bCs/>
                              <w:color w:val="004360"/>
                              <w:sz w:val="20"/>
                              <w:szCs w:val="20"/>
                              <w:lang w:val="en-GB"/>
                            </w:rPr>
                            <w:t>Infrastructure Sustainability Council</w:t>
                          </w:r>
                        </w:p>
                        <w:p w14:paraId="57C08231" w14:textId="77777777" w:rsidR="006671CF" w:rsidRPr="00977445" w:rsidRDefault="006671CF" w:rsidP="006671CF">
                          <w:pPr>
                            <w:autoSpaceDE w:val="0"/>
                            <w:autoSpaceDN w:val="0"/>
                            <w:adjustRightInd w:val="0"/>
                            <w:spacing w:line="241" w:lineRule="atLeast"/>
                            <w:rPr>
                              <w:rFonts w:ascii="HelveticaNeueLT Pro 55 Roman" w:hAnsi="HelveticaNeueLT Pro 55 Roman" w:cs="Helvetica Neue"/>
                              <w:color w:val="004360"/>
                              <w:sz w:val="20"/>
                              <w:szCs w:val="20"/>
                              <w:lang w:val="en-GB"/>
                            </w:rPr>
                          </w:pPr>
                          <w:r w:rsidRPr="00977445">
                            <w:rPr>
                              <w:rFonts w:ascii="HelveticaNeueLT Pro 55 Roman" w:hAnsi="HelveticaNeueLT Pro 55 Roman" w:cs="Helvetica Neue"/>
                              <w:color w:val="0092B4"/>
                              <w:sz w:val="16"/>
                              <w:szCs w:val="16"/>
                              <w:lang w:val="en-GB"/>
                            </w:rPr>
                            <w:t xml:space="preserve">EMAIL: </w:t>
                          </w:r>
                          <w:r w:rsidRPr="00977445">
                            <w:rPr>
                              <w:rFonts w:ascii="HelveticaNeueLT Pro 55 Roman" w:hAnsi="HelveticaNeueLT Pro 55 Roman" w:cs="Helvetica Neue"/>
                              <w:color w:val="004360"/>
                              <w:sz w:val="20"/>
                              <w:szCs w:val="20"/>
                              <w:lang w:val="en-GB"/>
                            </w:rPr>
                            <w:t>info@iscouncil.org</w:t>
                          </w:r>
                        </w:p>
                        <w:p w14:paraId="0F4F7070" w14:textId="77777777" w:rsidR="006671CF" w:rsidRDefault="006671CF" w:rsidP="006671CF">
                          <w:pPr>
                            <w:pStyle w:val="Default"/>
                            <w:spacing w:after="0"/>
                            <w:rPr>
                              <w:rFonts w:eastAsiaTheme="minorHAnsi" w:cs="Helvetica Neue"/>
                              <w:color w:val="004360"/>
                              <w:sz w:val="20"/>
                              <w:szCs w:val="20"/>
                              <w:lang w:val="en-GB"/>
                            </w:rPr>
                          </w:pPr>
                          <w:r w:rsidRPr="00977445">
                            <w:rPr>
                              <w:rFonts w:eastAsiaTheme="minorHAnsi" w:cs="Helvetica Neue"/>
                              <w:color w:val="0092B4"/>
                              <w:sz w:val="16"/>
                              <w:szCs w:val="16"/>
                              <w:lang w:val="en-GB"/>
                            </w:rPr>
                            <w:t xml:space="preserve">WEBSITE: </w:t>
                          </w:r>
                          <w:r w:rsidRPr="00977445">
                            <w:rPr>
                              <w:rFonts w:eastAsiaTheme="minorHAnsi" w:cs="Helvetica Neue"/>
                              <w:color w:val="004360"/>
                              <w:sz w:val="20"/>
                              <w:szCs w:val="20"/>
                              <w:lang w:val="en-GB"/>
                            </w:rPr>
                            <w:t>iscouncil.org</w:t>
                          </w:r>
                        </w:p>
                        <w:p w14:paraId="06D06C39" w14:textId="77777777" w:rsidR="006671CF" w:rsidRDefault="006671CF" w:rsidP="006671CF">
                          <w:pPr>
                            <w:pStyle w:val="Header"/>
                            <w:rPr>
                              <w:lang w:val="en-US"/>
                            </w:rPr>
                          </w:pPr>
                        </w:p>
                        <w:p w14:paraId="54D5257B" w14:textId="1E5A3C85" w:rsidR="006671CF" w:rsidRDefault="006671CF" w:rsidP="006671CF">
                          <w:pPr>
                            <w:pStyle w:val="Header"/>
                            <w:rPr>
                              <w:lang w:val="en-US"/>
                            </w:rPr>
                          </w:pPr>
                          <w:r>
                            <w:rPr>
                              <w:lang w:val="en-US"/>
                            </w:rPr>
                            <w:t>Date: 5 May 2022</w:t>
                          </w:r>
                        </w:p>
                        <w:p w14:paraId="100BB10F" w14:textId="77777777" w:rsidR="006671CF" w:rsidRPr="00F72DDC" w:rsidRDefault="006671CF" w:rsidP="006671CF">
                          <w:pPr>
                            <w:pStyle w:val="Header"/>
                            <w:rPr>
                              <w:lang w:val="en-US"/>
                            </w:rPr>
                          </w:pPr>
                          <w:r>
                            <w:rPr>
                              <w:lang w:val="en-US"/>
                            </w:rPr>
                            <w:t>Version: 2</w:t>
                          </w:r>
                        </w:p>
                        <w:p w14:paraId="50793438" w14:textId="77777777" w:rsidR="006671CF" w:rsidRPr="00977445" w:rsidRDefault="006671CF" w:rsidP="006671CF">
                          <w:pPr>
                            <w:pStyle w:val="Default"/>
                            <w:spacing w:after="0"/>
                            <w:rPr>
                              <w:b/>
                              <w:bCs/>
                              <w:color w:val="003B50"/>
                              <w:sz w:val="16"/>
                              <w:szCs w:val="16"/>
                            </w:rPr>
                          </w:pPr>
                        </w:p>
                        <w:p w14:paraId="75993BF8" w14:textId="77777777" w:rsidR="006671CF" w:rsidRDefault="006671CF" w:rsidP="00667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01595" id="_x0000_t202" coordsize="21600,21600" o:spt="202" path="m,l,21600r21600,l21600,xe">
              <v:stroke joinstyle="miter"/>
              <v:path gradientshapeok="t" o:connecttype="rect"/>
            </v:shapetype>
            <v:shape id="Text Box 2" o:spid="_x0000_s1026" type="#_x0000_t202" style="position:absolute;margin-left:242.05pt;margin-top:10.55pt;width:250pt;height:10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" fillcolor="white [3201]" stroked="f" strokeweight=".5pt">
              <v:textbox>
                <w:txbxContent>
                  <w:p w14:paraId="758DB0B2" w14:textId="77777777" w:rsidR="006671CF" w:rsidRPr="00977445" w:rsidRDefault="006671CF" w:rsidP="006671CF">
                    <w:pPr>
                      <w:autoSpaceDE w:val="0"/>
                      <w:autoSpaceDN w:val="0"/>
                      <w:adjustRightInd w:val="0"/>
                      <w:spacing w:line="241" w:lineRule="atLeast"/>
                      <w:rPr>
                        <w:rFonts w:ascii="HelveticaNeueLT Pro 55 Roman" w:hAnsi="HelveticaNeueLT Pro 55 Roman" w:cs="Helvetica"/>
                        <w:color w:val="004360"/>
                        <w:sz w:val="20"/>
                        <w:szCs w:val="20"/>
                        <w:lang w:val="en-GB"/>
                      </w:rPr>
                    </w:pPr>
                    <w:r w:rsidRPr="00977445">
                      <w:rPr>
                        <w:rFonts w:ascii="HelveticaNeueLT Pro 55 Roman" w:hAnsi="HelveticaNeueLT Pro 55 Roman" w:cs="Helvetica"/>
                        <w:b/>
                        <w:bCs/>
                        <w:color w:val="004360"/>
                        <w:sz w:val="20"/>
                        <w:szCs w:val="20"/>
                        <w:lang w:val="en-GB"/>
                      </w:rPr>
                      <w:t>Infrastructure Sustainability Council</w:t>
                    </w:r>
                  </w:p>
                  <w:p w14:paraId="57C08231" w14:textId="77777777" w:rsidR="006671CF" w:rsidRPr="00977445" w:rsidRDefault="006671CF" w:rsidP="006671CF">
                    <w:pPr>
                      <w:autoSpaceDE w:val="0"/>
                      <w:autoSpaceDN w:val="0"/>
                      <w:adjustRightInd w:val="0"/>
                      <w:spacing w:line="241" w:lineRule="atLeast"/>
                      <w:rPr>
                        <w:rFonts w:ascii="HelveticaNeueLT Pro 55 Roman" w:hAnsi="HelveticaNeueLT Pro 55 Roman" w:cs="Helvetica Neue"/>
                        <w:color w:val="004360"/>
                        <w:sz w:val="20"/>
                        <w:szCs w:val="20"/>
                        <w:lang w:val="en-GB"/>
                      </w:rPr>
                    </w:pPr>
                    <w:r w:rsidRPr="00977445">
                      <w:rPr>
                        <w:rFonts w:ascii="HelveticaNeueLT Pro 55 Roman" w:hAnsi="HelveticaNeueLT Pro 55 Roman" w:cs="Helvetica Neue"/>
                        <w:color w:val="0092B4"/>
                        <w:sz w:val="16"/>
                        <w:szCs w:val="16"/>
                        <w:lang w:val="en-GB"/>
                      </w:rPr>
                      <w:t xml:space="preserve">EMAIL: </w:t>
                    </w:r>
                    <w:r w:rsidRPr="00977445">
                      <w:rPr>
                        <w:rFonts w:ascii="HelveticaNeueLT Pro 55 Roman" w:hAnsi="HelveticaNeueLT Pro 55 Roman" w:cs="Helvetica Neue"/>
                        <w:color w:val="004360"/>
                        <w:sz w:val="20"/>
                        <w:szCs w:val="20"/>
                        <w:lang w:val="en-GB"/>
                      </w:rPr>
                      <w:t>info@iscouncil.org</w:t>
                    </w:r>
                  </w:p>
                  <w:p w14:paraId="0F4F7070" w14:textId="77777777" w:rsidR="006671CF" w:rsidRDefault="006671CF" w:rsidP="006671CF">
                    <w:pPr>
                      <w:pStyle w:val="Default"/>
                      <w:spacing w:after="0"/>
                      <w:rPr>
                        <w:rFonts w:eastAsiaTheme="minorHAnsi" w:cs="Helvetica Neue"/>
                        <w:color w:val="004360"/>
                        <w:sz w:val="20"/>
                        <w:szCs w:val="20"/>
                        <w:lang w:val="en-GB"/>
                      </w:rPr>
                    </w:pPr>
                    <w:r w:rsidRPr="00977445">
                      <w:rPr>
                        <w:rFonts w:eastAsiaTheme="minorHAnsi" w:cs="Helvetica Neue"/>
                        <w:color w:val="0092B4"/>
                        <w:sz w:val="16"/>
                        <w:szCs w:val="16"/>
                        <w:lang w:val="en-GB"/>
                      </w:rPr>
                      <w:t xml:space="preserve">WEBSITE: </w:t>
                    </w:r>
                    <w:r w:rsidRPr="00977445">
                      <w:rPr>
                        <w:rFonts w:eastAsiaTheme="minorHAnsi" w:cs="Helvetica Neue"/>
                        <w:color w:val="004360"/>
                        <w:sz w:val="20"/>
                        <w:szCs w:val="20"/>
                        <w:lang w:val="en-GB"/>
                      </w:rPr>
                      <w:t>iscouncil.org</w:t>
                    </w:r>
                  </w:p>
                  <w:p w14:paraId="06D06C39" w14:textId="77777777" w:rsidR="006671CF" w:rsidRDefault="006671CF" w:rsidP="006671CF">
                    <w:pPr>
                      <w:pStyle w:val="Header"/>
                      <w:rPr>
                        <w:lang w:val="en-US"/>
                      </w:rPr>
                    </w:pPr>
                  </w:p>
                  <w:p w14:paraId="54D5257B" w14:textId="1E5A3C85" w:rsidR="006671CF" w:rsidRDefault="006671CF" w:rsidP="006671CF">
                    <w:pPr>
                      <w:pStyle w:val="Header"/>
                      <w:rPr>
                        <w:lang w:val="en-US"/>
                      </w:rPr>
                    </w:pPr>
                    <w:r>
                      <w:rPr>
                        <w:lang w:val="en-US"/>
                      </w:rPr>
                      <w:t>Date: 5 May 2022</w:t>
                    </w:r>
                  </w:p>
                  <w:p w14:paraId="100BB10F" w14:textId="77777777" w:rsidR="006671CF" w:rsidRPr="00F72DDC" w:rsidRDefault="006671CF" w:rsidP="006671CF">
                    <w:pPr>
                      <w:pStyle w:val="Header"/>
                      <w:rPr>
                        <w:lang w:val="en-US"/>
                      </w:rPr>
                    </w:pPr>
                    <w:r>
                      <w:rPr>
                        <w:lang w:val="en-US"/>
                      </w:rPr>
                      <w:t>Version: 2</w:t>
                    </w:r>
                  </w:p>
                  <w:p w14:paraId="50793438" w14:textId="77777777" w:rsidR="006671CF" w:rsidRPr="00977445" w:rsidRDefault="006671CF" w:rsidP="006671CF">
                    <w:pPr>
                      <w:pStyle w:val="Default"/>
                      <w:spacing w:after="0"/>
                      <w:rPr>
                        <w:b/>
                        <w:bCs/>
                        <w:color w:val="003B50"/>
                        <w:sz w:val="16"/>
                        <w:szCs w:val="16"/>
                      </w:rPr>
                    </w:pPr>
                  </w:p>
                  <w:p w14:paraId="75993BF8" w14:textId="77777777" w:rsidR="006671CF" w:rsidRDefault="006671CF" w:rsidP="006671CF"/>
                </w:txbxContent>
              </v:textbox>
            </v:shape>
          </w:pict>
        </mc:Fallback>
      </mc:AlternateContent>
    </w:r>
    <w:r w:rsidRPr="0064208F">
      <w:rPr>
        <w:b/>
        <w:bCs/>
        <w:noProof/>
        <w:color w:val="003B50"/>
        <w:sz w:val="16"/>
        <w:szCs w:val="16"/>
      </w:rPr>
      <w:drawing>
        <wp:anchor distT="0" distB="0" distL="114300" distR="114300" simplePos="0" relativeHeight="251659264" behindDoc="1" locked="0" layoutInCell="1" allowOverlap="1" wp14:anchorId="038579C6" wp14:editId="329D4040">
          <wp:simplePos x="0" y="0"/>
          <wp:positionH relativeFrom="column">
            <wp:posOffset>-154940</wp:posOffset>
          </wp:positionH>
          <wp:positionV relativeFrom="paragraph">
            <wp:posOffset>-81916</wp:posOffset>
          </wp:positionV>
          <wp:extent cx="1955800" cy="1447129"/>
          <wp:effectExtent l="0" t="0" r="0" b="1270"/>
          <wp:wrapNone/>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13365" t="12415" r="14866" b="12532"/>
                  <a:stretch/>
                </pic:blipFill>
                <pic:spPr bwMode="auto">
                  <a:xfrm>
                    <a:off x="0" y="0"/>
                    <a:ext cx="1967856" cy="145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2E313" w14:textId="77777777" w:rsidR="006671CF" w:rsidRDefault="006671CF" w:rsidP="006671CF">
    <w:pPr>
      <w:pStyle w:val="Default"/>
      <w:spacing w:after="0"/>
      <w:jc w:val="right"/>
      <w:rPr>
        <w:b/>
        <w:bCs/>
        <w:color w:val="003B50"/>
        <w:sz w:val="16"/>
        <w:szCs w:val="16"/>
      </w:rPr>
    </w:pPr>
  </w:p>
  <w:p w14:paraId="323E2FBD" w14:textId="77777777" w:rsidR="006671CF" w:rsidRDefault="006671CF" w:rsidP="006671CF">
    <w:pPr>
      <w:pStyle w:val="Default"/>
      <w:spacing w:after="0"/>
      <w:jc w:val="right"/>
      <w:rPr>
        <w:b/>
        <w:bCs/>
        <w:color w:val="003B50"/>
        <w:sz w:val="16"/>
        <w:szCs w:val="16"/>
      </w:rPr>
    </w:pPr>
  </w:p>
  <w:p w14:paraId="16BA255A" w14:textId="77777777" w:rsidR="006671CF" w:rsidRDefault="006671CF" w:rsidP="006671CF">
    <w:pPr>
      <w:pStyle w:val="Default"/>
      <w:spacing w:after="0"/>
      <w:jc w:val="right"/>
      <w:rPr>
        <w:b/>
        <w:bCs/>
        <w:color w:val="003B50"/>
        <w:sz w:val="16"/>
        <w:szCs w:val="16"/>
      </w:rPr>
    </w:pPr>
  </w:p>
  <w:p w14:paraId="7E37B04E" w14:textId="77777777" w:rsidR="006671CF" w:rsidRDefault="006671CF" w:rsidP="006671CF">
    <w:pPr>
      <w:pStyle w:val="Default"/>
      <w:spacing w:after="0"/>
      <w:jc w:val="right"/>
      <w:rPr>
        <w:b/>
        <w:bCs/>
        <w:color w:val="003B50"/>
        <w:sz w:val="16"/>
        <w:szCs w:val="16"/>
      </w:rPr>
    </w:pPr>
  </w:p>
  <w:p w14:paraId="39738C88" w14:textId="77777777" w:rsidR="006671CF" w:rsidRDefault="006671CF" w:rsidP="006671CF">
    <w:pPr>
      <w:pStyle w:val="Default"/>
      <w:spacing w:after="0"/>
      <w:jc w:val="right"/>
      <w:rPr>
        <w:b/>
        <w:bCs/>
        <w:color w:val="003B50"/>
        <w:sz w:val="16"/>
        <w:szCs w:val="16"/>
      </w:rPr>
    </w:pPr>
  </w:p>
  <w:p w14:paraId="20E32256" w14:textId="77777777" w:rsidR="006671CF" w:rsidRDefault="006671CF" w:rsidP="006671CF">
    <w:pPr>
      <w:pStyle w:val="Default"/>
      <w:spacing w:after="0"/>
      <w:jc w:val="right"/>
      <w:rPr>
        <w:b/>
        <w:bCs/>
        <w:color w:val="003B50"/>
        <w:sz w:val="16"/>
        <w:szCs w:val="16"/>
      </w:rPr>
    </w:pPr>
  </w:p>
  <w:p w14:paraId="19A81E2C" w14:textId="08709EC6" w:rsidR="006671CF" w:rsidRPr="00F72DDC" w:rsidRDefault="006671CF" w:rsidP="006671CF">
    <w:pPr>
      <w:pStyle w:val="Header"/>
      <w:rPr>
        <w:lang w:val="en-US"/>
      </w:rPr>
    </w:pPr>
    <w:r>
      <w:rPr>
        <w:lang w:val="en-US"/>
      </w:rPr>
      <w:tab/>
    </w:r>
  </w:p>
  <w:p w14:paraId="44A90A6B" w14:textId="77777777" w:rsidR="006671CF" w:rsidRDefault="006671CF" w:rsidP="006671CF">
    <w:pPr>
      <w:pStyle w:val="Default"/>
      <w:spacing w:after="0"/>
      <w:jc w:val="right"/>
      <w:rPr>
        <w:b/>
        <w:bCs/>
        <w:color w:val="003B50"/>
        <w:sz w:val="16"/>
        <w:szCs w:val="16"/>
      </w:rPr>
    </w:pPr>
  </w:p>
  <w:p w14:paraId="24018829" w14:textId="77777777" w:rsidR="006671CF" w:rsidRDefault="006671CF" w:rsidP="006671CF">
    <w:pPr>
      <w:pStyle w:val="Default"/>
      <w:spacing w:after="0"/>
      <w:jc w:val="right"/>
      <w:rPr>
        <w:b/>
        <w:bCs/>
        <w:color w:val="003B50"/>
        <w:sz w:val="16"/>
        <w:szCs w:val="16"/>
      </w:rPr>
    </w:pPr>
  </w:p>
  <w:p w14:paraId="3B9B6C7C" w14:textId="77777777" w:rsidR="006671CF" w:rsidRDefault="006671CF" w:rsidP="006671CF">
    <w:pPr>
      <w:pStyle w:val="Default"/>
      <w:spacing w:after="0"/>
      <w:jc w:val="right"/>
      <w:rPr>
        <w:b/>
        <w:bCs/>
        <w:color w:val="003B50"/>
        <w:sz w:val="16"/>
        <w:szCs w:val="16"/>
      </w:rPr>
    </w:pPr>
  </w:p>
  <w:p w14:paraId="549D9442" w14:textId="77777777" w:rsidR="006671CF" w:rsidRDefault="006671CF" w:rsidP="006671CF">
    <w:pPr>
      <w:pStyle w:val="Default"/>
      <w:spacing w:after="0"/>
      <w:jc w:val="right"/>
      <w:rPr>
        <w:b/>
        <w:bCs/>
        <w:color w:val="003B50"/>
        <w:sz w:val="16"/>
        <w:szCs w:val="16"/>
      </w:rPr>
    </w:pPr>
    <w:r>
      <w:rPr>
        <w:noProof/>
        <w:color w:val="003B50"/>
        <w:sz w:val="16"/>
        <w:szCs w:val="16"/>
      </w:rPr>
      <mc:AlternateContent>
        <mc:Choice Requires="wps">
          <w:drawing>
            <wp:anchor distT="0" distB="0" distL="114300" distR="114300" simplePos="0" relativeHeight="251660288" behindDoc="0" locked="0" layoutInCell="1" allowOverlap="1" wp14:anchorId="55B6AE3E" wp14:editId="5C4755F1">
              <wp:simplePos x="0" y="0"/>
              <wp:positionH relativeFrom="column">
                <wp:posOffset>-104140</wp:posOffset>
              </wp:positionH>
              <wp:positionV relativeFrom="paragraph">
                <wp:posOffset>120650</wp:posOffset>
              </wp:positionV>
              <wp:extent cx="6541135" cy="0"/>
              <wp:effectExtent l="0" t="0" r="12065" b="12700"/>
              <wp:wrapNone/>
              <wp:docPr id="15" name="Straight Connector 15"/>
              <wp:cNvGraphicFramePr/>
              <a:graphic xmlns:a="http://schemas.openxmlformats.org/drawingml/2006/main">
                <a:graphicData uri="http://schemas.microsoft.com/office/word/2010/wordprocessingShape">
                  <wps:wsp>
                    <wps:cNvCnPr/>
                    <wps:spPr>
                      <a:xfrm>
                        <a:off x="0" y="0"/>
                        <a:ext cx="6541135" cy="0"/>
                      </a:xfrm>
                      <a:prstGeom prst="line">
                        <a:avLst/>
                      </a:prstGeom>
                      <a:ln w="6350">
                        <a:solidFill>
                          <a:srgbClr val="003B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FFD37"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" strokecolor="#003b50" strokeweight=".5pt">
              <v:stroke joinstyle="miter"/>
            </v:line>
          </w:pict>
        </mc:Fallback>
      </mc:AlternateContent>
    </w:r>
  </w:p>
  <w:p w14:paraId="3C4D7F32" w14:textId="77777777" w:rsidR="006671CF" w:rsidRDefault="006671CF" w:rsidP="006671CF">
    <w:pPr>
      <w:pStyle w:val="Default"/>
      <w:spacing w:after="0"/>
      <w:jc w:val="right"/>
      <w:rPr>
        <w:b/>
        <w:bCs/>
        <w:color w:val="003B50"/>
        <w:sz w:val="16"/>
        <w:szCs w:val="16"/>
      </w:rPr>
    </w:pPr>
  </w:p>
  <w:p w14:paraId="04156521" w14:textId="77777777" w:rsidR="006671CF" w:rsidRPr="00605DCE" w:rsidRDefault="006671CF" w:rsidP="006671CF">
    <w:pPr>
      <w:pStyle w:val="Default"/>
      <w:spacing w:after="0"/>
      <w:jc w:val="right"/>
      <w:rPr>
        <w:b/>
        <w:bCs/>
        <w:color w:val="003B50"/>
        <w:sz w:val="16"/>
        <w:szCs w:val="16"/>
      </w:rPr>
    </w:pPr>
  </w:p>
  <w:p w14:paraId="43D54CCC" w14:textId="77777777" w:rsidR="006671CF" w:rsidRDefault="006671CF" w:rsidP="006671CF">
    <w:pPr>
      <w:pStyle w:val="Header"/>
    </w:pPr>
  </w:p>
  <w:p w14:paraId="13A472CB" w14:textId="77777777" w:rsidR="002402F4" w:rsidRDefault="002402F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50C32"/>
    <w:multiLevelType w:val="hybridMultilevel"/>
    <w:tmpl w:val="FF8418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3672D05"/>
    <w:multiLevelType w:val="multilevel"/>
    <w:tmpl w:val="B5C01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364197">
    <w:abstractNumId w:val="1"/>
  </w:num>
  <w:num w:numId="2" w16cid:durableId="17323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13"/>
    <w:rsid w:val="0001266E"/>
    <w:rsid w:val="00033A34"/>
    <w:rsid w:val="000426E8"/>
    <w:rsid w:val="00084796"/>
    <w:rsid w:val="000B566F"/>
    <w:rsid w:val="000D1E96"/>
    <w:rsid w:val="000E598D"/>
    <w:rsid w:val="0010167D"/>
    <w:rsid w:val="00117B2B"/>
    <w:rsid w:val="00175E5E"/>
    <w:rsid w:val="00183FF3"/>
    <w:rsid w:val="001B4126"/>
    <w:rsid w:val="001C010E"/>
    <w:rsid w:val="001D7941"/>
    <w:rsid w:val="00211042"/>
    <w:rsid w:val="002402F4"/>
    <w:rsid w:val="002459F6"/>
    <w:rsid w:val="00256D0B"/>
    <w:rsid w:val="00264EA7"/>
    <w:rsid w:val="00286FC8"/>
    <w:rsid w:val="002C2CF1"/>
    <w:rsid w:val="002D0413"/>
    <w:rsid w:val="002E071B"/>
    <w:rsid w:val="002E642B"/>
    <w:rsid w:val="002E70C3"/>
    <w:rsid w:val="002F726C"/>
    <w:rsid w:val="003132E1"/>
    <w:rsid w:val="00313E4E"/>
    <w:rsid w:val="003351AC"/>
    <w:rsid w:val="00342D1F"/>
    <w:rsid w:val="00345A47"/>
    <w:rsid w:val="00393F9F"/>
    <w:rsid w:val="003D2F09"/>
    <w:rsid w:val="00430B7C"/>
    <w:rsid w:val="00430C48"/>
    <w:rsid w:val="0043270E"/>
    <w:rsid w:val="00477690"/>
    <w:rsid w:val="00480134"/>
    <w:rsid w:val="004C2FC3"/>
    <w:rsid w:val="004D1FED"/>
    <w:rsid w:val="004D665C"/>
    <w:rsid w:val="004E759A"/>
    <w:rsid w:val="005737BE"/>
    <w:rsid w:val="005908F5"/>
    <w:rsid w:val="005A54D8"/>
    <w:rsid w:val="005C4C89"/>
    <w:rsid w:val="006671CF"/>
    <w:rsid w:val="0069011B"/>
    <w:rsid w:val="006C4595"/>
    <w:rsid w:val="006C72A4"/>
    <w:rsid w:val="006C7A32"/>
    <w:rsid w:val="006D610C"/>
    <w:rsid w:val="007104E3"/>
    <w:rsid w:val="007713E2"/>
    <w:rsid w:val="00777940"/>
    <w:rsid w:val="007B4478"/>
    <w:rsid w:val="007C14CD"/>
    <w:rsid w:val="007C613F"/>
    <w:rsid w:val="007F3503"/>
    <w:rsid w:val="008071AA"/>
    <w:rsid w:val="00814F19"/>
    <w:rsid w:val="00834542"/>
    <w:rsid w:val="00893446"/>
    <w:rsid w:val="008964FE"/>
    <w:rsid w:val="008D5897"/>
    <w:rsid w:val="008F0280"/>
    <w:rsid w:val="00935897"/>
    <w:rsid w:val="00945590"/>
    <w:rsid w:val="00945B00"/>
    <w:rsid w:val="00951E2A"/>
    <w:rsid w:val="0098604F"/>
    <w:rsid w:val="009C4957"/>
    <w:rsid w:val="009D4AB5"/>
    <w:rsid w:val="009D7DB3"/>
    <w:rsid w:val="009E50B7"/>
    <w:rsid w:val="009F77CC"/>
    <w:rsid w:val="009F7815"/>
    <w:rsid w:val="00A45AF3"/>
    <w:rsid w:val="00A53DD5"/>
    <w:rsid w:val="00A74DAF"/>
    <w:rsid w:val="00AA5EAF"/>
    <w:rsid w:val="00AE0883"/>
    <w:rsid w:val="00B34814"/>
    <w:rsid w:val="00B8144A"/>
    <w:rsid w:val="00BE4768"/>
    <w:rsid w:val="00BF494E"/>
    <w:rsid w:val="00C06A9A"/>
    <w:rsid w:val="00C653C6"/>
    <w:rsid w:val="00C70930"/>
    <w:rsid w:val="00CA7349"/>
    <w:rsid w:val="00CB2DD5"/>
    <w:rsid w:val="00CD19DB"/>
    <w:rsid w:val="00CF39EB"/>
    <w:rsid w:val="00D03D6C"/>
    <w:rsid w:val="00D23192"/>
    <w:rsid w:val="00D31B99"/>
    <w:rsid w:val="00D47ABC"/>
    <w:rsid w:val="00D52665"/>
    <w:rsid w:val="00D63D3B"/>
    <w:rsid w:val="00D70238"/>
    <w:rsid w:val="00D809C0"/>
    <w:rsid w:val="00DA436F"/>
    <w:rsid w:val="00E05118"/>
    <w:rsid w:val="00E41AD5"/>
    <w:rsid w:val="00E636E6"/>
    <w:rsid w:val="00E73497"/>
    <w:rsid w:val="00E74825"/>
    <w:rsid w:val="00ED777F"/>
    <w:rsid w:val="00EF172F"/>
    <w:rsid w:val="00F13B31"/>
    <w:rsid w:val="00F44265"/>
    <w:rsid w:val="00F541A4"/>
    <w:rsid w:val="00F72DDC"/>
    <w:rsid w:val="00FD2D6D"/>
    <w:rsid w:val="020DA8ED"/>
    <w:rsid w:val="047836AE"/>
    <w:rsid w:val="0594A6C9"/>
    <w:rsid w:val="085E9D81"/>
    <w:rsid w:val="106AA1FA"/>
    <w:rsid w:val="11A890D4"/>
    <w:rsid w:val="171B3D07"/>
    <w:rsid w:val="18F34DEC"/>
    <w:rsid w:val="1E2401E7"/>
    <w:rsid w:val="1FBFD248"/>
    <w:rsid w:val="215BA2A9"/>
    <w:rsid w:val="2356D2EA"/>
    <w:rsid w:val="23A76DFE"/>
    <w:rsid w:val="29BD694E"/>
    <w:rsid w:val="2CAF65DB"/>
    <w:rsid w:val="2CC8CA8D"/>
    <w:rsid w:val="311F1F0F"/>
    <w:rsid w:val="339628F8"/>
    <w:rsid w:val="36B655B1"/>
    <w:rsid w:val="39058C25"/>
    <w:rsid w:val="3DBBBC5B"/>
    <w:rsid w:val="49239D75"/>
    <w:rsid w:val="4B95CC56"/>
    <w:rsid w:val="50CB9D65"/>
    <w:rsid w:val="57833761"/>
    <w:rsid w:val="5868F312"/>
    <w:rsid w:val="61FBB81B"/>
    <w:rsid w:val="65570E7C"/>
    <w:rsid w:val="688EAF3E"/>
    <w:rsid w:val="68F4C09A"/>
    <w:rsid w:val="6DCBF576"/>
    <w:rsid w:val="72827A83"/>
    <w:rsid w:val="750A2051"/>
    <w:rsid w:val="7B56E91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4044"/>
  <w15:chartTrackingRefBased/>
  <w15:docId w15:val="{2E3F680E-1502-475A-BE66-DE14BA09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41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D0413"/>
    <w:rPr>
      <w:b/>
      <w:bCs/>
    </w:rPr>
  </w:style>
  <w:style w:type="paragraph" w:styleId="Header">
    <w:name w:val="header"/>
    <w:basedOn w:val="Normal"/>
    <w:link w:val="HeaderChar"/>
    <w:uiPriority w:val="99"/>
    <w:unhideWhenUsed/>
    <w:rsid w:val="00F72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DDC"/>
  </w:style>
  <w:style w:type="paragraph" w:styleId="Footer">
    <w:name w:val="footer"/>
    <w:basedOn w:val="Normal"/>
    <w:link w:val="FooterChar"/>
    <w:uiPriority w:val="99"/>
    <w:unhideWhenUsed/>
    <w:rsid w:val="00F72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DDC"/>
  </w:style>
  <w:style w:type="character" w:styleId="CommentReference">
    <w:name w:val="annotation reference"/>
    <w:basedOn w:val="DefaultParagraphFont"/>
    <w:uiPriority w:val="99"/>
    <w:semiHidden/>
    <w:unhideWhenUsed/>
    <w:rsid w:val="00F44265"/>
    <w:rPr>
      <w:sz w:val="16"/>
      <w:szCs w:val="16"/>
    </w:rPr>
  </w:style>
  <w:style w:type="paragraph" w:styleId="CommentText">
    <w:name w:val="annotation text"/>
    <w:basedOn w:val="Normal"/>
    <w:link w:val="CommentTextChar"/>
    <w:uiPriority w:val="99"/>
    <w:semiHidden/>
    <w:unhideWhenUsed/>
    <w:rsid w:val="00F44265"/>
    <w:pPr>
      <w:spacing w:line="240" w:lineRule="auto"/>
    </w:pPr>
    <w:rPr>
      <w:sz w:val="20"/>
      <w:szCs w:val="20"/>
    </w:rPr>
  </w:style>
  <w:style w:type="character" w:customStyle="1" w:styleId="CommentTextChar">
    <w:name w:val="Comment Text Char"/>
    <w:basedOn w:val="DefaultParagraphFont"/>
    <w:link w:val="CommentText"/>
    <w:uiPriority w:val="99"/>
    <w:semiHidden/>
    <w:rsid w:val="00F44265"/>
    <w:rPr>
      <w:sz w:val="20"/>
      <w:szCs w:val="20"/>
    </w:rPr>
  </w:style>
  <w:style w:type="paragraph" w:styleId="CommentSubject">
    <w:name w:val="annotation subject"/>
    <w:basedOn w:val="CommentText"/>
    <w:next w:val="CommentText"/>
    <w:link w:val="CommentSubjectChar"/>
    <w:uiPriority w:val="99"/>
    <w:semiHidden/>
    <w:unhideWhenUsed/>
    <w:rsid w:val="00F44265"/>
    <w:rPr>
      <w:b/>
      <w:bCs/>
    </w:rPr>
  </w:style>
  <w:style w:type="character" w:customStyle="1" w:styleId="CommentSubjectChar">
    <w:name w:val="Comment Subject Char"/>
    <w:basedOn w:val="CommentTextChar"/>
    <w:link w:val="CommentSubject"/>
    <w:uiPriority w:val="99"/>
    <w:semiHidden/>
    <w:rsid w:val="00F44265"/>
    <w:rPr>
      <w:b/>
      <w:bCs/>
      <w:sz w:val="20"/>
      <w:szCs w:val="20"/>
    </w:rPr>
  </w:style>
  <w:style w:type="paragraph" w:styleId="Revision">
    <w:name w:val="Revision"/>
    <w:hidden/>
    <w:uiPriority w:val="99"/>
    <w:semiHidden/>
    <w:rsid w:val="001D7941"/>
    <w:pPr>
      <w:spacing w:after="0" w:line="240" w:lineRule="auto"/>
    </w:pPr>
  </w:style>
  <w:style w:type="paragraph" w:styleId="ListParagraph">
    <w:name w:val="List Paragraph"/>
    <w:basedOn w:val="Normal"/>
    <w:uiPriority w:val="34"/>
    <w:qFormat/>
    <w:rsid w:val="00313E4E"/>
    <w:pPr>
      <w:ind w:left="720"/>
      <w:contextualSpacing/>
    </w:pPr>
  </w:style>
  <w:style w:type="character" w:styleId="Hyperlink">
    <w:name w:val="Hyperlink"/>
    <w:basedOn w:val="DefaultParagraphFont"/>
    <w:uiPriority w:val="99"/>
    <w:semiHidden/>
    <w:unhideWhenUsed/>
    <w:rsid w:val="002402F4"/>
    <w:rPr>
      <w:color w:val="0000FF"/>
      <w:u w:val="single"/>
    </w:rPr>
  </w:style>
  <w:style w:type="paragraph" w:customStyle="1" w:styleId="Default">
    <w:name w:val="Default"/>
    <w:basedOn w:val="Normal"/>
    <w:rsid w:val="006671CF"/>
    <w:pPr>
      <w:spacing w:after="240" w:line="240" w:lineRule="auto"/>
    </w:pPr>
    <w:rPr>
      <w:rFonts w:ascii="HelveticaNeueLT Pro 55 Roman" w:eastAsiaTheme="minorEastAsia" w:hAnsi="HelveticaNeueLT Pro 55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46655-0eb7-4ab9-af39-35e27792e370">
      <Terms xmlns="http://schemas.microsoft.com/office/infopath/2007/PartnerControls"/>
    </lcf76f155ced4ddcb4097134ff3c332f>
    <TaxCatchAll xmlns="a3655549-e255-41cd-9fd4-60489653862f" xsi:nil="true"/>
    <SharedWithUsers xmlns="a3655549-e255-41cd-9fd4-60489653862f">
      <UserInfo>
        <DisplayName>Sally Bunce</DisplayName>
        <AccountId>9121</AccountId>
        <AccountType/>
      </UserInfo>
      <UserInfo>
        <DisplayName>Jane Nicholls</DisplayName>
        <AccountId>7893</AccountId>
        <AccountType/>
      </UserInfo>
      <UserInfo>
        <DisplayName>Tara Daly</DisplayName>
        <AccountId>18443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58D3C2AB7ED4D8D626D5822190CEA" ma:contentTypeVersion="16" ma:contentTypeDescription="Create a new document." ma:contentTypeScope="" ma:versionID="29f330ae21d36d78d53eedf4be28a715">
  <xsd:schema xmlns:xsd="http://www.w3.org/2001/XMLSchema" xmlns:xs="http://www.w3.org/2001/XMLSchema" xmlns:p="http://schemas.microsoft.com/office/2006/metadata/properties" xmlns:ns2="ce946655-0eb7-4ab9-af39-35e27792e370" xmlns:ns3="a3655549-e255-41cd-9fd4-60489653862f" targetNamespace="http://schemas.microsoft.com/office/2006/metadata/properties" ma:root="true" ma:fieldsID="6b2858e5224e954bb82fd135d48519c9" ns2:_="" ns3:_="">
    <xsd:import namespace="ce946655-0eb7-4ab9-af39-35e27792e370"/>
    <xsd:import namespace="a3655549-e255-41cd-9fd4-604896538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6655-0eb7-4ab9-af39-35e27792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8ef899-5dee-4c3b-97d9-52f830fb76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55549-e255-41cd-9fd4-604896538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f6aa4d-47cd-41fa-bbb7-da2095fdefae}" ma:internalName="TaxCatchAll" ma:showField="CatchAllData" ma:web="a3655549-e255-41cd-9fd4-604896538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74F24-B6FB-4965-8747-4FA62212AD53}">
  <ds:schemaRefs>
    <ds:schemaRef ds:uri="http://schemas.microsoft.com/office/2006/metadata/properties"/>
    <ds:schemaRef ds:uri="http://schemas.microsoft.com/office/infopath/2007/PartnerControls"/>
    <ds:schemaRef ds:uri="ce946655-0eb7-4ab9-af39-35e27792e370"/>
    <ds:schemaRef ds:uri="a3655549-e255-41cd-9fd4-60489653862f"/>
  </ds:schemaRefs>
</ds:datastoreItem>
</file>

<file path=customXml/itemProps2.xml><?xml version="1.0" encoding="utf-8"?>
<ds:datastoreItem xmlns:ds="http://schemas.openxmlformats.org/officeDocument/2006/customXml" ds:itemID="{A4E54E28-5530-4274-8300-E5FA3A648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6655-0eb7-4ab9-af39-35e27792e370"/>
    <ds:schemaRef ds:uri="a3655549-e255-41cd-9fd4-604896538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0936B-43C3-40E7-BA4D-B328FB305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Bunce</dc:creator>
  <cp:keywords/>
  <dc:description/>
  <cp:lastModifiedBy>Tara Daly</cp:lastModifiedBy>
  <cp:revision>15</cp:revision>
  <dcterms:created xsi:type="dcterms:W3CDTF">2022-05-05T05:41:00Z</dcterms:created>
  <dcterms:modified xsi:type="dcterms:W3CDTF">2022-05-10T02:00:00Z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0x010100DBE58D3C2AB7ED4D8D626D5822190CEA</vt:lpwstr>
  </property>
  <property fmtid="{D5CDD505-2E9C-101B-9397-08002B2CF9AE}" pid="3" name="MediaServiceImageTags">
    <vt:lpwstr/>
  </property>
</Properties>
</file>